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09" w:rsidRPr="00AC3209" w:rsidRDefault="00AC3209" w:rsidP="00AC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3209">
        <w:rPr>
          <w:rFonts w:ascii="Times New Roman" w:hAnsi="Times New Roman"/>
          <w:sz w:val="24"/>
          <w:szCs w:val="24"/>
          <w:u w:val="single"/>
        </w:rPr>
        <w:t>Мастер - класс "Работа на уроках в режиме смены динамических поз и проведение физ. минуток"</w:t>
      </w:r>
    </w:p>
    <w:p w:rsidR="00AC3209" w:rsidRPr="00AC3209" w:rsidRDefault="00AC3209" w:rsidP="00AC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3209" w:rsidRPr="00AC3209" w:rsidRDefault="00AC3209" w:rsidP="00AC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3209">
        <w:rPr>
          <w:rFonts w:ascii="Times New Roman" w:hAnsi="Times New Roman"/>
          <w:b/>
          <w:bCs/>
          <w:color w:val="000000"/>
          <w:sz w:val="24"/>
          <w:szCs w:val="24"/>
        </w:rPr>
        <w:t>Цель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оздать условия</w:t>
      </w:r>
      <w:r w:rsidRPr="00AC3209">
        <w:rPr>
          <w:rFonts w:ascii="Times New Roman" w:hAnsi="Times New Roman"/>
          <w:color w:val="000000"/>
          <w:sz w:val="24"/>
          <w:szCs w:val="24"/>
        </w:rPr>
        <w:t xml:space="preserve"> для профессионального развития учителя по теме </w:t>
      </w:r>
      <w:proofErr w:type="spellStart"/>
      <w:r w:rsidRPr="00AC3209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AC3209">
        <w:rPr>
          <w:rFonts w:ascii="Times New Roman" w:hAnsi="Times New Roman"/>
          <w:color w:val="000000"/>
          <w:sz w:val="24"/>
          <w:szCs w:val="24"/>
        </w:rPr>
        <w:t xml:space="preserve"> учащихся..</w:t>
      </w:r>
    </w:p>
    <w:p w:rsidR="00AC3209" w:rsidRPr="00AC3209" w:rsidRDefault="00AC3209" w:rsidP="00AC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bookmarkStart w:id="0" w:name="_GoBack"/>
      <w:bookmarkEnd w:id="0"/>
      <w:r w:rsidRPr="00AC3209">
        <w:rPr>
          <w:rFonts w:ascii="Times New Roman" w:hAnsi="Times New Roman"/>
          <w:color w:val="000000"/>
          <w:sz w:val="24"/>
          <w:szCs w:val="24"/>
        </w:rPr>
        <w:t>Создать условия для понимания того, что успешность и высокое качество жизни зависят от собственной культуры человека, от его отношения к собственному здоровью, к состоянию социокультурной и природной среды.</w:t>
      </w:r>
    </w:p>
    <w:p w:rsidR="00AC3209" w:rsidRPr="00AC3209" w:rsidRDefault="00AC3209" w:rsidP="00AC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3209">
        <w:rPr>
          <w:rFonts w:ascii="Times New Roman" w:hAnsi="Times New Roman"/>
          <w:b/>
          <w:bCs/>
          <w:color w:val="000000"/>
          <w:sz w:val="24"/>
          <w:szCs w:val="24"/>
        </w:rPr>
        <w:t>Задача</w:t>
      </w:r>
      <w:r w:rsidRPr="00AC3209">
        <w:rPr>
          <w:rFonts w:ascii="Times New Roman" w:hAnsi="Times New Roman"/>
          <w:color w:val="000000"/>
          <w:sz w:val="24"/>
          <w:szCs w:val="24"/>
        </w:rPr>
        <w:t>:</w:t>
      </w:r>
    </w:p>
    <w:p w:rsidR="00AC3209" w:rsidRPr="00AC3209" w:rsidRDefault="00AC3209" w:rsidP="00AC32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3209">
        <w:rPr>
          <w:rFonts w:ascii="Times New Roman" w:hAnsi="Times New Roman"/>
          <w:color w:val="000000"/>
          <w:sz w:val="24"/>
          <w:szCs w:val="24"/>
        </w:rPr>
        <w:t xml:space="preserve">Оказание практической помощи участникам мастер-класса в определении задач саморазвития через  обобщение опыта учителя по использованию элементов </w:t>
      </w:r>
      <w:proofErr w:type="spellStart"/>
      <w:r w:rsidRPr="00AC3209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AC3209">
        <w:rPr>
          <w:rFonts w:ascii="Times New Roman" w:hAnsi="Times New Roman"/>
          <w:color w:val="000000"/>
          <w:sz w:val="24"/>
          <w:szCs w:val="24"/>
        </w:rPr>
        <w:t xml:space="preserve"> технологий по  В.Ф. Базарного;</w:t>
      </w:r>
    </w:p>
    <w:p w:rsidR="00AC3209" w:rsidRPr="00AC3209" w:rsidRDefault="00AC3209" w:rsidP="00AC320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09" w:rsidRPr="00AC3209" w:rsidRDefault="00AC3209" w:rsidP="00AC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u w:val="single"/>
        </w:rPr>
      </w:pPr>
    </w:p>
    <w:tbl>
      <w:tblPr>
        <w:tblW w:w="10949" w:type="dxa"/>
        <w:tblInd w:w="-1060" w:type="dxa"/>
        <w:tblLayout w:type="fixed"/>
        <w:tblLook w:val="0000" w:firstRow="0" w:lastRow="0" w:firstColumn="0" w:lastColumn="0" w:noHBand="0" w:noVBand="0"/>
      </w:tblPr>
      <w:tblGrid>
        <w:gridCol w:w="1560"/>
        <w:gridCol w:w="7263"/>
        <w:gridCol w:w="2126"/>
      </w:tblGrid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bCs/>
                <w:sz w:val="24"/>
                <w:szCs w:val="24"/>
              </w:rPr>
              <w:t>Этапы работы мастер-класса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участников</w:t>
            </w: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-Добрый день, уважаемые коллеги, гости!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Я рада приветствовать Вас. Спасибо, что Вас заинтересовала предложенная мной тема.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Давайте поприветствуем друг друга, улыбнемся,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друг другу добрые слова пожелаем хорошего настроения.. Добро пожаловать! 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ПРАКТИКА. Звенит колокольчик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Меня зовут Гурьянова Людмила Петровна. Я желаю Вам здоровья, позитивного настроения и пусть счастье является Вашим постоянным спутником в жизни.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По звонку колокольчика участники выбирают: стоять им за конторками или сидеть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>под ногами у каждого массажные коврики).</w:t>
            </w: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Обоснование темы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AC320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Презентация педагогического опыта</w:t>
            </w: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:6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209">
              <w:lastRenderedPageBreak/>
              <w:t xml:space="preserve"> </w:t>
            </w:r>
            <w:r w:rsidRPr="00AC3209">
              <w:rPr>
                <w:color w:val="000000"/>
                <w:u w:val="single"/>
              </w:rPr>
              <w:t>Задание.</w:t>
            </w:r>
            <w:proofErr w:type="gramStart"/>
            <w:r w:rsidRPr="00AC3209">
              <w:rPr>
                <w:color w:val="000000"/>
                <w:u w:val="single"/>
              </w:rPr>
              <w:t xml:space="preserve"> </w:t>
            </w:r>
            <w:r w:rsidRPr="00AC3209">
              <w:rPr>
                <w:color w:val="000000"/>
              </w:rPr>
              <w:t>,</w:t>
            </w:r>
            <w:proofErr w:type="gramEnd"/>
            <w:r w:rsidRPr="00AC3209">
              <w:rPr>
                <w:color w:val="000000"/>
              </w:rPr>
              <w:t xml:space="preserve">  «Собери пословицы». </w:t>
            </w:r>
          </w:p>
          <w:p w:rsidR="00AC3209" w:rsidRPr="00AC3209" w:rsidRDefault="00AC3209" w:rsidP="00B47A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>- О чем пойдет сегодня речь?</w:t>
            </w:r>
          </w:p>
          <w:p w:rsidR="00AC3209" w:rsidRPr="00AC3209" w:rsidRDefault="00AC3209" w:rsidP="00B47A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 xml:space="preserve">    1. Сон - …лучшее лекарство.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2.Береги платье </w:t>
            </w:r>
            <w:proofErr w:type="spellStart"/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снову</w:t>
            </w:r>
            <w:proofErr w:type="spellEnd"/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, …а здоровье – смолоду.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3.Здоровье в порядке - … спасибо зарядке.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4.Если хочешь быть </w:t>
            </w:r>
            <w:proofErr w:type="gramStart"/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…закаляйся!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5.В здоровом теле - …здоровый дух.</w:t>
            </w:r>
          </w:p>
          <w:p w:rsidR="00AC3209" w:rsidRPr="00AC3209" w:rsidRDefault="00AC3209" w:rsidP="00B47A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>- О чем пойдет сегодня речь?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Целеполагание.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1, 2,3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понимания того, что успешность и высокое качество жизни зависят от собственной культуры человека, от его отношения к собственному здоровью, к состоянию социокультурной и природной среды.</w:t>
            </w:r>
          </w:p>
          <w:p w:rsidR="00AC3209" w:rsidRPr="00AC3209" w:rsidRDefault="00AC3209" w:rsidP="00B47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В формировании здорового образа жизни нельзя ограничиваться лишь способами и методами укрепления здоровья, профилактикой заболеваний. Формирование здорового образа жизни – проблема комплексная.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 Необходимо понимать</w:t>
            </w: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>, что успешность и высокое качество жизни зависят от собственной культуры человека, от его отношения к собственному здоровью, к состоянию социокультурной и природной среды.</w:t>
            </w:r>
          </w:p>
          <w:p w:rsidR="00AC3209" w:rsidRPr="00AC3209" w:rsidRDefault="00AC3209" w:rsidP="00B47A9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В решении этой задачи большую роль играет готовность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к формированию здорового образа жизни учащихся, личностный опыт сохранения и приумножения здоровья. 9 лет работаю по методике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В.Ф.Базарного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, внедряя в образовательный процесс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технологии. Я буду говорить о технологиях, применение которых дают положительный результат по сохранению здоровья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Учебный процесс стараюсь строить на основе </w:t>
            </w: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 xml:space="preserve">принципов  </w:t>
            </w:r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 xml:space="preserve">технологии В.Ф. </w:t>
            </w:r>
            <w:proofErr w:type="gramStart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Базарного</w:t>
            </w:r>
            <w:proofErr w:type="gramEnd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СЛАЙД 4</w:t>
            </w:r>
          </w:p>
          <w:p w:rsidR="00AC3209" w:rsidRPr="00AC3209" w:rsidRDefault="00AC3209" w:rsidP="00B47A99">
            <w:pPr>
              <w:tabs>
                <w:tab w:val="center" w:pos="4144"/>
              </w:tabs>
              <w:spacing w:after="0"/>
              <w:ind w:firstLine="284"/>
              <w:jc w:val="both"/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- Телесной вертикали. (Работа за конторками)</w:t>
            </w:r>
          </w:p>
          <w:p w:rsidR="00AC3209" w:rsidRPr="00AC3209" w:rsidRDefault="00AC3209" w:rsidP="00B47A99">
            <w:pPr>
              <w:tabs>
                <w:tab w:val="center" w:pos="4144"/>
              </w:tabs>
              <w:spacing w:after="0"/>
              <w:ind w:firstLine="284"/>
              <w:jc w:val="both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СЛАЙД 5</w:t>
            </w:r>
          </w:p>
          <w:p w:rsidR="00AC3209" w:rsidRPr="00AC3209" w:rsidRDefault="00AC3209" w:rsidP="00B47A99">
            <w:pPr>
              <w:tabs>
                <w:tab w:val="center" w:pos="4144"/>
              </w:tabs>
              <w:spacing w:after="0"/>
              <w:ind w:firstLine="284"/>
              <w:jc w:val="both"/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- телесно-моторной активности. СЛАЙД (Физ. минутки)</w:t>
            </w: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СЛАЙД 6</w:t>
            </w: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- в режиме дальнего зрения. СЛАЙЛ   (</w:t>
            </w:r>
            <w:proofErr w:type="spellStart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Офтальмотренажер</w:t>
            </w:r>
            <w:proofErr w:type="spellEnd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3209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СЛАЙД 7</w:t>
            </w:r>
          </w:p>
          <w:p w:rsidR="00AC3209" w:rsidRPr="00AC3209" w:rsidRDefault="00AC3209" w:rsidP="00B47A99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 xml:space="preserve">- трудового воспитания  и  конструктивного  </w:t>
            </w:r>
            <w:proofErr w:type="spellStart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рукотворчества</w:t>
            </w:r>
            <w:proofErr w:type="spellEnd"/>
            <w:r w:rsidRPr="00AC3209">
              <w:rPr>
                <w:rStyle w:val="a4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Слайд (Выставки в музее)</w:t>
            </w:r>
          </w:p>
          <w:p w:rsidR="00AC3209" w:rsidRPr="00AC3209" w:rsidRDefault="00AC3209" w:rsidP="00B47A9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Эти технологии меняют подход к обучению, не затрагивая материалы учебного процесса.</w:t>
            </w:r>
          </w:p>
          <w:p w:rsidR="00AC3209" w:rsidRPr="00AC3209" w:rsidRDefault="00AC3209" w:rsidP="00B47A9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Получив положительный результат при внедрении технологии В.Ф. Базарного, активно работаю по распространению своего опыта, который используется учителями города и края.</w:t>
            </w:r>
          </w:p>
          <w:p w:rsidR="00AC3209" w:rsidRPr="00AC3209" w:rsidRDefault="00AC3209" w:rsidP="00B47A9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Все принципы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(не навреди; приоритет заботы о здоровье; непрерывность и преемственность;  ответственность за свое здоровье; содержание и организация обучения должны соответствовать возрастным  особенностям учащихся и др.), привели (на данный момент) к ожидаемым результатам:</w:t>
            </w:r>
          </w:p>
          <w:p w:rsidR="00AC3209" w:rsidRPr="00AC3209" w:rsidRDefault="00AC3209" w:rsidP="00AC320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снижение физической и психической напряженности учащихся;</w:t>
            </w:r>
          </w:p>
          <w:p w:rsidR="00AC3209" w:rsidRPr="00AC3209" w:rsidRDefault="00AC3209" w:rsidP="00AC320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снижение острой заболеваемости;</w:t>
            </w:r>
          </w:p>
          <w:p w:rsidR="00AC3209" w:rsidRPr="00AC3209" w:rsidRDefault="00AC3209" w:rsidP="00AC320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воспитание детей, грамотных в вопросах медицины и здравоохранения;</w:t>
            </w:r>
          </w:p>
          <w:p w:rsidR="00AC3209" w:rsidRPr="00AC3209" w:rsidRDefault="00AC3209" w:rsidP="00AC320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обучение нормам и требованиям гигиены и профилактики заболеваний;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- разработаны рекомендации для родителей, учителей 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>на школьном сайте)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Вместе с мед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аботником школы составляем таблицы по медицинским картам учащихся. В классе 26  учеников.  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>СЛАЙД 8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417"/>
              <w:gridCol w:w="1276"/>
              <w:gridCol w:w="1324"/>
              <w:gridCol w:w="1169"/>
              <w:gridCol w:w="1334"/>
            </w:tblGrid>
            <w:tr w:rsidR="00AC3209" w:rsidRPr="00AC3209" w:rsidTr="00B47A99">
              <w:trPr>
                <w:trHeight w:val="375"/>
              </w:trPr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C3209" w:rsidRPr="00AC3209" w:rsidTr="00B47A99">
              <w:trPr>
                <w:trHeight w:val="165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</w:t>
                  </w: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</w:t>
                  </w: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</w:t>
                  </w: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</w:tr>
            <w:tr w:rsidR="00AC3209" w:rsidRPr="00AC3209" w:rsidTr="00B47A99">
              <w:trPr>
                <w:trHeight w:val="16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7,4</w:t>
                  </w:r>
                </w:p>
              </w:tc>
            </w:tr>
            <w:tr w:rsidR="00AC3209" w:rsidRPr="00AC3209" w:rsidTr="00B47A9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3209" w:rsidRPr="00AC3209" w:rsidRDefault="00AC3209" w:rsidP="00B47A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Педагогам и родителям даются рекомендации по дозировке и режиму двигательной активности; 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>СЛАЙД 9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  <w:tbl>
            <w:tblPr>
              <w:tblW w:w="945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1780"/>
              <w:gridCol w:w="1417"/>
              <w:gridCol w:w="1276"/>
              <w:gridCol w:w="1276"/>
              <w:gridCol w:w="1275"/>
              <w:gridCol w:w="947"/>
            </w:tblGrid>
            <w:tr w:rsidR="00AC3209" w:rsidRPr="00AC3209" w:rsidTr="00B47A99">
              <w:trPr>
                <w:trHeight w:val="375"/>
              </w:trPr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Физическая группа</w:t>
                  </w:r>
                </w:p>
              </w:tc>
              <w:tc>
                <w:tcPr>
                  <w:tcW w:w="31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Освобождены</w:t>
                  </w:r>
                  <w:proofErr w:type="gramEnd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занятий</w:t>
                  </w:r>
                </w:p>
              </w:tc>
            </w:tr>
            <w:tr w:rsidR="00AC3209" w:rsidRPr="00AC3209" w:rsidTr="00B47A99">
              <w:trPr>
                <w:trHeight w:val="165"/>
              </w:trPr>
              <w:tc>
                <w:tcPr>
                  <w:tcW w:w="14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</w:t>
                  </w: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</w:t>
                  </w: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Кол-во человек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 от общего кол-ва</w:t>
                  </w:r>
                </w:p>
              </w:tc>
            </w:tr>
            <w:tr w:rsidR="00AC3209" w:rsidRPr="00AC3209" w:rsidTr="00B47A99"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C3209" w:rsidRPr="00AC3209" w:rsidRDefault="00AC3209" w:rsidP="00B47A9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209" w:rsidRPr="00AC3209" w:rsidRDefault="00AC3209" w:rsidP="00B47A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По количеству дней, пропущенных по болезни в  конце каждой четверти,  провожу анализ и подсчитываю результаты заболеваемости учащихся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AC3209" w:rsidRPr="00AC3209" w:rsidRDefault="00AC3209" w:rsidP="00B47A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  <w:tbl>
            <w:tblPr>
              <w:tblW w:w="1007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820"/>
              <w:gridCol w:w="15"/>
              <w:gridCol w:w="2410"/>
              <w:gridCol w:w="17"/>
              <w:gridCol w:w="1780"/>
              <w:gridCol w:w="613"/>
              <w:gridCol w:w="13"/>
            </w:tblGrid>
            <w:tr w:rsidR="00AC3209" w:rsidRPr="00AC3209" w:rsidTr="00B47A99">
              <w:trPr>
                <w:trHeight w:val="4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Простудные заболевания </w:t>
                  </w:r>
                  <w:proofErr w:type="gramStart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Инфекционные заболевания </w:t>
                  </w:r>
                  <w:proofErr w:type="gramStart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Хронические заболевания </w:t>
                  </w:r>
                  <w:proofErr w:type="gramStart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3209" w:rsidRPr="00AC3209" w:rsidRDefault="00AC3209" w:rsidP="00B47A9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Процент учащихся, не болевших в течение отчетного периода </w:t>
                  </w:r>
                  <w:proofErr w:type="gramStart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AC3209" w:rsidRPr="00AC3209" w:rsidTr="00B47A99">
              <w:trPr>
                <w:gridAfter w:val="1"/>
                <w:wAfter w:w="13" w:type="dxa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209">
                    <w:rPr>
                      <w:rFonts w:ascii="Times New Roman" w:hAnsi="Times New Roman"/>
                      <w:sz w:val="24"/>
                      <w:szCs w:val="24"/>
                    </w:rPr>
                    <w:t>2017 - 2018 г.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C3209" w:rsidRPr="00AC3209" w:rsidRDefault="00AC3209" w:rsidP="00B47A99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3209" w:rsidRPr="00AC3209" w:rsidRDefault="00AC3209" w:rsidP="00B47A9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tabs>
                <w:tab w:val="left" w:pos="8820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Методика работы с детьми строится в направлении личностно-ориентированного взаимодействия с ребенком. Обобщила опыт работы по теме «Развитие познавательных интересов  на уроках математики» и работу по системе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В.Ф.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Базарного</w:t>
            </w:r>
            <w:proofErr w:type="spellEnd"/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Во Всероссийском конкурсе на лучшую методическую разработку по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 деятельности заняла 3 место и получила Диплом </w:t>
            </w:r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    Ежегодно  принимаю участие  в научно-практических конференциях «Здоровое поколение ХХ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века», в краевых конференциях «Здоровое развитие детей».    С 2014 года членом Совета клуба педагогов – новаторов Алтайской краевой общественной организации «Краевой Союз за здоровое развитие детей». За работу в данной организации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грамотой.</w:t>
            </w:r>
          </w:p>
          <w:p w:rsidR="00AC3209" w:rsidRPr="00AC3209" w:rsidRDefault="00AC3209" w:rsidP="00B47A99">
            <w:pPr>
              <w:tabs>
                <w:tab w:val="left" w:pos="8820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Делится с коллегами города и края опытом работы по теме «Влияние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технологий В.Ф. Базарного на сохранение и укрепление здоровья учащихся начальной школы». </w:t>
            </w:r>
          </w:p>
          <w:p w:rsidR="00AC3209" w:rsidRPr="00AC3209" w:rsidRDefault="00AC3209" w:rsidP="00B47A9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стажерской практики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«Модель участия профессионального сообщества учителей в государственно-общественном управлении на школьном уровне  на основе его децентрализации и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распределенности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>» выступила с опытом работы «Общественное участие в управлении образованием на школьном уровне через организацию наставничества».</w:t>
            </w:r>
          </w:p>
          <w:p w:rsidR="00AC3209" w:rsidRPr="00AC3209" w:rsidRDefault="00AC3209" w:rsidP="00B47A99">
            <w:pPr>
              <w:tabs>
                <w:tab w:val="left" w:pos="8820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Принимает активное участие в реализации проекта (находится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тьютеров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 по проведению инновационных практик по теме «Усовершенствовании модели «Школа здоровья» для развития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реализации ФГОС» в 2016 году) региональной инновационной площадки: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-</w:t>
            </w:r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урок математики и выступления  в  2015 года в рамках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семинара директоров школ города Новоалтайска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теме: "Система оценки качества образования в условиях внедрения профессионального стандарта педагога, введение и реализация ФГОС"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C3209">
              <w:rPr>
                <w:rFonts w:ascii="Times New Roman" w:hAnsi="Times New Roman"/>
                <w:sz w:val="24"/>
                <w:szCs w:val="24"/>
              </w:rPr>
              <w:t>САЙТ ШКОЛЫ)</w:t>
            </w:r>
          </w:p>
          <w:p w:rsidR="00AC3209" w:rsidRPr="00AC3209" w:rsidRDefault="00AC3209" w:rsidP="00B47A9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-Участие в конференции «Краевой Союз за здоровое развитие детей» http://altai.spravedlivo.ru/005143637.html</w:t>
            </w:r>
          </w:p>
          <w:p w:rsidR="00AC3209" w:rsidRPr="00AC3209" w:rsidRDefault="00AC3209" w:rsidP="00B47A9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-«Мониторинг </w:t>
            </w:r>
            <w:proofErr w:type="spellStart"/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учащихся» (статья на сайте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>Алтайский край» в разделе «Краевой Союз за здоровое развитие детей» http://altai.spravedlivo.ru/005143637.html .</w:t>
            </w:r>
            <w:proofErr w:type="gramEnd"/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       -Статья</w:t>
            </w:r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«Формирование умения оценивания учащихся на урок</w:t>
            </w:r>
            <w:proofErr w:type="gramStart"/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фгос</w:t>
            </w:r>
            <w:proofErr w:type="spellEnd"/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), работа в группах (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городской сборник</w:t>
            </w:r>
            <w:r w:rsidRPr="00AC32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Край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1.</w:t>
            </w:r>
            <w:r w:rsidRPr="00AC32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Статьи в краевом сборнике и городском «Портфолио </w:t>
            </w: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>ученика начальной школы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>как  метод оценивания личностного развития»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( САЙТ ШКОЛЫ)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-Проектная деятельность учащихся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Сайт</w:t>
            </w:r>
            <w:hyperlink r:id="rId6" w:tgtFrame="_blank" w:history="1"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http://novoaltaysk.online/novogodnij-detskij-mir-otkroetsya-v-novoaltajskom-muzee/</w:t>
              </w:r>
            </w:hyperlink>
            <w:r w:rsidRPr="00AC3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Адрес в сети интернет, где можно ознакомиться с опытом и результатами профессиональной деятельности педагога:  </w:t>
            </w:r>
          </w:p>
          <w:p w:rsidR="00AC3209" w:rsidRPr="00AC3209" w:rsidRDefault="00AC3209" w:rsidP="00B47A9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altask.</w:t>
              </w:r>
              <w:proofErr w:type="spellStart"/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8" w:tgtFrame="_blank" w:history="1"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?p=6949</w:t>
              </w:r>
            </w:hyperlink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hyperlink r:id="rId9" w:tgtFrame="_blank" w:history="1"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altairegion22.ru</w:t>
              </w:r>
            </w:hyperlink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›</w:t>
            </w:r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hyperlink r:id="rId10" w:tgtFrame="_blank" w:history="1">
              <w:r w:rsidRPr="00AC320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http://www.valeo.akipkro.ru/</w:t>
              </w:r>
            </w:hyperlink>
          </w:p>
          <w:p w:rsidR="00AC3209" w:rsidRPr="00AC3209" w:rsidRDefault="00AC3209" w:rsidP="00B47A99">
            <w:pPr>
              <w:spacing w:after="0" w:line="240" w:lineRule="auto"/>
              <w:jc w:val="both"/>
              <w:rPr>
                <w:rStyle w:val="serp-urlitem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</w:rPr>
              <w:t>-30.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proofErr w:type="spellStart"/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C3209">
              <w:rPr>
                <w:rStyle w:val="serp-urlmark"/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AC3209" w:rsidRPr="00AC3209" w:rsidRDefault="00AC3209" w:rsidP="00B47A99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</w:pPr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 xml:space="preserve">Материалы о работе опубликованы  на школьном сайте </w:t>
            </w:r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  <w:lang w:val="en-US"/>
              </w:rPr>
              <w:t>school</w:t>
            </w:r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-30.</w:t>
            </w:r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  <w:lang w:val="en-US"/>
              </w:rPr>
              <w:t>my</w:t>
            </w:r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1.</w:t>
            </w:r>
            <w:proofErr w:type="spellStart"/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C320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.</w:t>
            </w:r>
          </w:p>
          <w:p w:rsidR="00AC3209" w:rsidRPr="00AC3209" w:rsidRDefault="00AC3209" w:rsidP="00B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группах. 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Работа в группе.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Называют тему  и ставят для себя цели (фиксируют их на листе).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>Описание системы работы по технологиям (которые применяю)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1.Работа за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>конторками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демонстрация приемов эффективной работы с учащимися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2. Проведение физ. минуток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 Работа за конторками.</w:t>
            </w:r>
          </w:p>
          <w:p w:rsidR="00AC3209" w:rsidRPr="00AC3209" w:rsidRDefault="00AC3209" w:rsidP="00B47A99">
            <w:pPr>
              <w:tabs>
                <w:tab w:val="left" w:pos="8820"/>
                <w:tab w:val="left" w:pos="9000"/>
              </w:tabs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Один раз в месяц столы переставляю, используя различные варианты. Стараюсь расставить столы так, чтобы была возможность работать парами и в группах. Ученики класса сами имеют возможность выбрать: сидеть ему или стоять. После первого года обучения потребность стоять за конторками увеличилась у большинства учащихся. Конторки подбирались по росту детей. В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>данный момент учащиеся ставят конторки по усмотрению: на стол ниже или выше. Родители сшили коврики из натуральных материалов. На них нашили разного размера пуговицы. Постарались сделать так, чтобы ребенок с удовольствием делал массаж на коврике (форма и расцветка у всех разная). Температурный режим в классной комнате позволяет детям находиться без обуви. При выполнении физкультминуток  обувь снимается. Все встают на массажные коврики и выполняют упражнения. Особенно важны такие упражнения для предупреждения плоскостопия. Моя задача индивидуально подойти к каждому ребенку при организации учебного процесса. Родители в начале учебного года приносят рекомендации от врачей.</w:t>
            </w: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AC3209" w:rsidRPr="00AC3209" w:rsidRDefault="00AC3209" w:rsidP="00B47A99">
            <w:pPr>
              <w:tabs>
                <w:tab w:val="left" w:pos="8820"/>
                <w:tab w:val="left" w:pos="90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>На уроке учащиеся могут встать и спокойно пройти к  конторке или сесть за рабочий стол</w:t>
            </w: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C3209" w:rsidRPr="00AC3209" w:rsidRDefault="00AC3209" w:rsidP="00B47A99">
            <w:pPr>
              <w:spacing w:after="0" w:line="304" w:lineRule="atLeast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Уважаемые коллеги. </w:t>
            </w:r>
            <w:proofErr w:type="gramStart"/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предлагаю вам сделать   Комплекс\упражнений (по Базарному, который 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>расслабляет глаза, мозг, позвоночник, шею.</w:t>
            </w:r>
            <w:proofErr w:type="gramEnd"/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Встали все на коврики.</w:t>
            </w: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Исходное </w:t>
            </w:r>
            <w:proofErr w:type="gramStart"/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>положение</w:t>
            </w:r>
            <w:proofErr w:type="gramEnd"/>
            <w:r w:rsidRPr="00AC3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сидя или стоя.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1</w:t>
            </w: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.     сделать глубокий вдох, затем, наклоняясь вперед к крышке парты, выдох (повторить 5 раз);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 xml:space="preserve">2.     крепко зажмурим, глаза, потом открыть </w:t>
            </w:r>
            <w:proofErr w:type="gramStart"/>
            <w:r w:rsidRPr="00AC320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4 раза);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3.     руки на пояс, поворачивая голову в стороны, смотреть попеременно на правый и левый локоть (4 - 5 раз_;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4.     смотреть сначала на доску 2-3 секунды, затем на кончик пальца перед собой 3-5 секунд (5-6 раз);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5.     руки вытянуть вперед и, смотря на кончики пальцев, поднимать их и опускать (5 - 6 раз);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 xml:space="preserve">6.     держа указательный палец правой руки перед собой, проводить рукой слева направо (4 - 5 раз) ("маятник"). </w:t>
            </w:r>
          </w:p>
          <w:p w:rsidR="00AC3209" w:rsidRPr="00AC3209" w:rsidRDefault="00AC3209" w:rsidP="00B47A99">
            <w:pPr>
              <w:spacing w:after="0" w:line="304" w:lineRule="atLeast"/>
              <w:ind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/>
                <w:sz w:val="24"/>
                <w:szCs w:val="24"/>
              </w:rPr>
              <w:t>Очень нравится детям «медвежьи покачивания». Это тоже одно из наиболее полезных релаксационных упражнений. Оно расслабляет глаза, мозг, позвоночник, шею.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Эти упражнения мы с детьми выполняем перед уроками.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Физ. минутки подбираю в соответствии с предметами: на одних уроках больше двигательных упражнений, на других делаем упражнения для предупреждения усталости глаз или профилактики плоскостопия. Важно подобрать такие упражнения, чтобы они снимали усталость и были интересные.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Очень любят дети упражнения  под музыку, которые предупреждают развитие плоскостопия.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Прошу всех встать на коврики и выполнять упражнения под музыку.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«Ноги» 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>ВКЛЮЧИТТЬ ФИХ, МИНУТКУ И МУЗЫКУ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А теперь поработаем с </w:t>
            </w:r>
            <w:proofErr w:type="spellStart"/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>офтальмотренажёром</w:t>
            </w:r>
            <w:proofErr w:type="spellEnd"/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3209" w:rsidRPr="00AC3209" w:rsidRDefault="00AC3209" w:rsidP="00B47A99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 xml:space="preserve">Стоя на массажных ковриках, с вытянутыми вперед руками, под музыку, дети поочередно обводят указательным пальцем траектории с одновременным слежением за ним органом зрения, туловищем, руками. </w:t>
            </w:r>
          </w:p>
          <w:p w:rsidR="00AC3209" w:rsidRPr="00AC3209" w:rsidRDefault="00AC3209" w:rsidP="00B47A99">
            <w:pPr>
              <w:spacing w:after="10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>Данные упражнения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</w:t>
            </w:r>
          </w:p>
          <w:p w:rsidR="00AC3209" w:rsidRPr="00AC3209" w:rsidRDefault="00AC3209" w:rsidP="00B47A99">
            <w:pPr>
              <w:spacing w:after="10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Cs/>
                <w:sz w:val="24"/>
                <w:szCs w:val="24"/>
              </w:rPr>
              <w:t>Способствует доброжелательности, улучшает чувство гармонии и ритма, развивает зрительно-ручную координацию. </w:t>
            </w:r>
          </w:p>
          <w:p w:rsidR="00AC3209" w:rsidRPr="00AC3209" w:rsidRDefault="00AC3209" w:rsidP="00B47A99">
            <w:pPr>
              <w:tabs>
                <w:tab w:val="left" w:pos="75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После каждого вида упражнений в группе фиксируют свое состояние и высказывают мнение: действительно ли важны данные </w:t>
            </w:r>
            <w:r w:rsidRPr="00AC320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iCs/>
                <w:sz w:val="24"/>
                <w:szCs w:val="24"/>
              </w:rPr>
              <w:t>А теперь предлагаю фильм, где вы можете посмотреть все в комплексе на уроке.</w:t>
            </w: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iCs/>
                <w:sz w:val="24"/>
                <w:szCs w:val="24"/>
              </w:rPr>
              <w:t>ФИЛЬМ</w:t>
            </w:r>
          </w:p>
          <w:p w:rsidR="00AC3209" w:rsidRPr="00AC3209" w:rsidRDefault="00AC3209" w:rsidP="00B47A99">
            <w:pPr>
              <w:spacing w:after="0" w:line="304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3209">
              <w:rPr>
                <w:rFonts w:ascii="Times New Roman" w:hAnsi="Times New Roman"/>
                <w:b/>
                <w:iCs/>
                <w:sz w:val="24"/>
                <w:szCs w:val="24"/>
              </w:rPr>
              <w:t>Какие физ. минутки и упражнения вы увидели и что можно добавить или что-то оказалось лишним.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 xml:space="preserve">Высказывания  участников </w:t>
            </w: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Предлагаю подбор физ. минуток. Распределить физ. минутки по группам.</w:t>
            </w:r>
          </w:p>
          <w:p w:rsidR="00AC3209" w:rsidRPr="00AC3209" w:rsidRDefault="00AC3209" w:rsidP="00B47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Работа в группе.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09" w:rsidRPr="00AC3209" w:rsidTr="00B47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AC3209">
              <w:rPr>
                <w:b/>
                <w:bCs/>
                <w:color w:val="000000"/>
              </w:rPr>
              <w:t>Х. Рефлексия.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C3209">
              <w:rPr>
                <w:b/>
                <w:bCs/>
                <w:color w:val="000000"/>
              </w:rPr>
              <w:t xml:space="preserve">Ответьте, </w:t>
            </w:r>
            <w:proofErr w:type="gramStart"/>
            <w:r w:rsidRPr="00AC3209">
              <w:rPr>
                <w:b/>
                <w:bCs/>
                <w:color w:val="000000"/>
              </w:rPr>
              <w:t>пожалуйста</w:t>
            </w:r>
            <w:proofErr w:type="gramEnd"/>
            <w:r w:rsidRPr="00AC3209">
              <w:rPr>
                <w:b/>
                <w:bCs/>
                <w:color w:val="000000"/>
              </w:rPr>
              <w:t xml:space="preserve"> на вопросы</w:t>
            </w:r>
          </w:p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 xml:space="preserve"> -Какие знания, опыт я сегодня получил?</w:t>
            </w:r>
          </w:p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 xml:space="preserve"> -Что я сегодня делал и чего достиг?</w:t>
            </w:r>
            <w:r w:rsidRPr="00AC3209">
              <w:rPr>
                <w:color w:val="000000"/>
              </w:rPr>
              <w:br/>
              <w:t xml:space="preserve"> </w:t>
            </w:r>
            <w:proofErr w:type="gramStart"/>
            <w:r w:rsidRPr="00AC3209">
              <w:rPr>
                <w:color w:val="000000"/>
              </w:rPr>
              <w:t>-К</w:t>
            </w:r>
            <w:proofErr w:type="gramEnd"/>
            <w:r w:rsidRPr="00AC3209">
              <w:rPr>
                <w:color w:val="000000"/>
              </w:rPr>
              <w:t>аким было сегодня моё настроение?</w:t>
            </w:r>
            <w:r w:rsidRPr="00AC3209">
              <w:rPr>
                <w:color w:val="000000"/>
              </w:rPr>
              <w:br/>
              <w:t xml:space="preserve"> -Чем я сегодня помог, чем порадовал?</w:t>
            </w:r>
            <w:r w:rsidRPr="00AC3209">
              <w:rPr>
                <w:color w:val="000000"/>
              </w:rPr>
              <w:br/>
              <w:t xml:space="preserve"> -Ч</w:t>
            </w:r>
            <w:r w:rsidRPr="00AC3209">
              <w:rPr>
                <w:color w:val="000000"/>
              </w:rPr>
              <w:t>то я сделал для своего здоровья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- Уважаемые коллеги, если у вас есть вопросы, задайте их. Предложения, пожелания выслушаю с большим удовольствием.</w:t>
            </w:r>
          </w:p>
          <w:p w:rsidR="00AC3209" w:rsidRPr="00AC3209" w:rsidRDefault="00AC3209" w:rsidP="00B47A9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>Готовы ли Вы попробовать ее в индивидуальной практике?</w:t>
            </w:r>
          </w:p>
          <w:p w:rsidR="00AC3209" w:rsidRPr="00AC3209" w:rsidRDefault="00AC3209" w:rsidP="00AC320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C3209">
              <w:rPr>
                <w:color w:val="000000"/>
              </w:rPr>
              <w:t>Благодарю за сотрудничество! Творческим всем успехов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</w:rPr>
              <w:t>Отвечают индивидуально на листочках в форме сердечка.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C3209" w:rsidRPr="00AC3209" w:rsidRDefault="00AC3209" w:rsidP="00B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C4D" w:rsidRDefault="00B04C4D"/>
    <w:sectPr w:rsidR="00B04C4D" w:rsidSect="00AC32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8CC"/>
    <w:multiLevelType w:val="hybridMultilevel"/>
    <w:tmpl w:val="19F05404"/>
    <w:lvl w:ilvl="0" w:tplc="6714D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71163"/>
    <w:multiLevelType w:val="multilevel"/>
    <w:tmpl w:val="6302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A"/>
    <w:rsid w:val="00AC3209"/>
    <w:rsid w:val="00B04C4D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09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32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C3209"/>
    <w:rPr>
      <w:rFonts w:ascii="Cambria" w:eastAsiaTheme="minorEastAs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AC3209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AC3209"/>
  </w:style>
  <w:style w:type="character" w:customStyle="1" w:styleId="serp-urlmark">
    <w:name w:val="serp-url__mark"/>
    <w:uiPriority w:val="99"/>
    <w:rsid w:val="00AC3209"/>
  </w:style>
  <w:style w:type="character" w:styleId="a4">
    <w:name w:val="Strong"/>
    <w:basedOn w:val="a0"/>
    <w:uiPriority w:val="22"/>
    <w:qFormat/>
    <w:rsid w:val="00AC3209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AC3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09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32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C3209"/>
    <w:rPr>
      <w:rFonts w:ascii="Cambria" w:eastAsiaTheme="minorEastAs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AC3209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AC3209"/>
  </w:style>
  <w:style w:type="character" w:customStyle="1" w:styleId="serp-urlmark">
    <w:name w:val="serp-url__mark"/>
    <w:uiPriority w:val="99"/>
    <w:rsid w:val="00AC3209"/>
  </w:style>
  <w:style w:type="character" w:styleId="a4">
    <w:name w:val="Strong"/>
    <w:basedOn w:val="a0"/>
    <w:uiPriority w:val="22"/>
    <w:qFormat/>
    <w:rsid w:val="00AC3209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AC3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sk.ru/?p=69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ta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altaysk.online/novogodnij-detskij-mir-otkroetsya-v-novoaltajskom-muze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ineverova.ucoz.ru/dir/0-0-1-83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570.Tac8RcYZrPKhIAs8sKIXzFH5QnhVC-VaTDWtlgaM1FBUApT0qBbyNyR52OF0Zazv8JAkPx6_ORSNt1SIMcmwOyCDNXTKxwJ9WiNp5CNIfDzaS4Gi-SJAGKRNwKPbMmiFD3wKCxplK0SPJSVrEWtSVjd_mafqK06U55Ev5zRSEzd3RSOauFc7IOunkmfBor3kvcnmwFerWGKRuuFhcKtP-gijBzQIiDt6or6ZkTMNRDI.d77ff3c7bd1acd28f1e01dfd058aa6cc1e907f1e&amp;uuid=&amp;state=AiuY0DBWFJ4ePaEse6rgeKdnI0e4oXuRYo0IEhrXr7wt19SiAlQ79qNpplvk7L__NCU3TpK2ANtEGuKE_aPXaXCKb_YjgzMZtKHwY0EvIVL1fI9lEXPMXPCwVKalkGlNZMXbHMZOEvWRZdTmN3zRzb0OrQ7JkRSZ9rFBVARGqyTvCyt2PbAiVTmYkzyE_6i2n_qr3-JoUdiw22gT5vV3NMzdYkIkIDLVXGahlx90AyG2lF5IWxgDj1-Tah76RVW6CdcPI0uSLko&amp;data=UlNrNmk5WktYejR0eWJFYk1Ldmtxcm04eDRQY0VUZlFsSUQ3bzMzekhzUXVPZzc0Nklqc1AySHJmQ0o4ZlVHZ0V3dVN6d0NnbEt6SWRrZzNrbi1tMi14cFVRT21pQllwNEd4QWlST0Y1RU0&amp;b64e=2&amp;sign=6c29b65568870cbf245c4b8bd65a76e3&amp;keyno=0&amp;l10n=ru&amp;cts=1421339111882&amp;mc=5.03237952613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2017-10-25T03:50:00Z</dcterms:created>
  <dcterms:modified xsi:type="dcterms:W3CDTF">2017-10-25T03:58:00Z</dcterms:modified>
</cp:coreProperties>
</file>